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3AC1CD70" w:rsidR="0079237A" w:rsidRDefault="00DB1FC0">
                            <w:r>
                              <w:t>202</w:t>
                            </w:r>
                            <w:r w:rsidR="00303CAA">
                              <w:t>2</w:t>
                            </w:r>
                            <w:r>
                              <w:t xml:space="preserve"> m.</w:t>
                            </w:r>
                            <w:r w:rsidR="00512E90">
                              <w:t xml:space="preserve"> </w:t>
                            </w:r>
                            <w:r w:rsidR="0044360E">
                              <w:t>gruodžio</w:t>
                            </w:r>
                            <w:r>
                              <w:t xml:space="preserve"> </w:t>
                            </w:r>
                            <w:r w:rsidR="0044360E">
                              <w:t>8</w:t>
                            </w:r>
                            <w:r w:rsidR="0079237A" w:rsidRPr="0027044A">
                              <w:t xml:space="preserve"> d.  vald</w:t>
                            </w:r>
                            <w:r w:rsidR="0079237A">
                              <w:t>yb</w:t>
                            </w:r>
                            <w:r>
                              <w:t>os posėdžio protokolu Nr.202</w:t>
                            </w:r>
                            <w:r w:rsidR="00303CAA">
                              <w:t>2</w:t>
                            </w:r>
                            <w:r>
                              <w:t>/</w:t>
                            </w:r>
                            <w:r w:rsidR="0044360E">
                              <w:t>12</w:t>
                            </w:r>
                            <w:r>
                              <w:t>/</w:t>
                            </w:r>
                            <w:r w:rsidR="0044360E">
                              <w:t>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3AC1CD70" w:rsidR="0079237A" w:rsidRDefault="00DB1FC0">
                      <w:r>
                        <w:t>202</w:t>
                      </w:r>
                      <w:r w:rsidR="00303CAA">
                        <w:t>2</w:t>
                      </w:r>
                      <w:r>
                        <w:t xml:space="preserve"> m.</w:t>
                      </w:r>
                      <w:r w:rsidR="00512E90">
                        <w:t xml:space="preserve"> </w:t>
                      </w:r>
                      <w:r w:rsidR="0044360E">
                        <w:t>gruodžio</w:t>
                      </w:r>
                      <w:r>
                        <w:t xml:space="preserve"> </w:t>
                      </w:r>
                      <w:r w:rsidR="0044360E">
                        <w:t>8</w:t>
                      </w:r>
                      <w:r w:rsidR="0079237A" w:rsidRPr="0027044A">
                        <w:t xml:space="preserve"> d.  vald</w:t>
                      </w:r>
                      <w:r w:rsidR="0079237A">
                        <w:t>yb</w:t>
                      </w:r>
                      <w:r>
                        <w:t>os posėdžio protokolu Nr.202</w:t>
                      </w:r>
                      <w:r w:rsidR="00303CAA">
                        <w:t>2</w:t>
                      </w:r>
                      <w:r>
                        <w:t>/</w:t>
                      </w:r>
                      <w:r w:rsidR="0044360E">
                        <w:t>12</w:t>
                      </w:r>
                      <w:r>
                        <w:t>/</w:t>
                      </w:r>
                      <w:r w:rsidR="0044360E">
                        <w:t>08</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savivaldybės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veiklos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proofErr w:type="gram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proofErr w:type="gramEnd"/>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3202FE1E"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w:t>
      </w:r>
      <w:r w:rsidR="0044360E">
        <w:rPr>
          <w:rFonts w:ascii="Times New Roman" w:hAnsi="Times New Roman" w:cs="Times New Roman"/>
          <w:color w:val="111111"/>
          <w:sz w:val="22"/>
          <w:szCs w:val="22"/>
        </w:rPr>
        <w:t>38</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00C3B957"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w:t>
            </w:r>
            <w:r w:rsidR="00303CAA" w:rsidRPr="009B5B1D">
              <w:rPr>
                <w:sz w:val="22"/>
                <w:szCs w:val="22"/>
              </w:rPr>
              <w:t>2016 m. rugsėjo 21 d. įsakymu Nr. 3D-544 „Dėl Vietos projektų, įgyvendinamų bendruomenių inicijuotos vietos plėtros būdu, administravimo taisyklių patvirtinimo“</w:t>
            </w:r>
            <w:r w:rsidR="00303CAA" w:rsidRPr="005873DE">
              <w:t xml:space="preserve"> </w:t>
            </w:r>
            <w:r w:rsidR="00303CAA" w:rsidRPr="00D23EA2">
              <w:rPr>
                <w:sz w:val="22"/>
                <w:szCs w:val="22"/>
              </w:rPr>
              <w:t>(</w:t>
            </w:r>
            <w:r w:rsidR="00303CAA" w:rsidRPr="0079663D">
              <w:rPr>
                <w:sz w:val="22"/>
                <w:szCs w:val="22"/>
              </w:rPr>
              <w:t>Lietuvos Respublikos žemės ūkio ministro 20</w:t>
            </w:r>
            <w:r w:rsidR="00303CAA">
              <w:rPr>
                <w:sz w:val="22"/>
                <w:szCs w:val="22"/>
              </w:rPr>
              <w:t>22</w:t>
            </w:r>
            <w:r w:rsidR="00303CAA" w:rsidRPr="0079663D">
              <w:rPr>
                <w:sz w:val="22"/>
                <w:szCs w:val="22"/>
              </w:rPr>
              <w:t xml:space="preserve"> m. </w:t>
            </w:r>
            <w:r w:rsidR="00DC10C4">
              <w:rPr>
                <w:sz w:val="22"/>
                <w:szCs w:val="22"/>
              </w:rPr>
              <w:t>rugpjūčio</w:t>
            </w:r>
            <w:r w:rsidR="00303CAA" w:rsidRPr="0079663D">
              <w:rPr>
                <w:sz w:val="22"/>
                <w:szCs w:val="22"/>
              </w:rPr>
              <w:t xml:space="preserve"> </w:t>
            </w:r>
            <w:r w:rsidR="00DC10C4">
              <w:rPr>
                <w:sz w:val="22"/>
                <w:szCs w:val="22"/>
              </w:rPr>
              <w:t>31</w:t>
            </w:r>
            <w:r w:rsidR="00303CAA" w:rsidRPr="0079663D">
              <w:rPr>
                <w:sz w:val="22"/>
                <w:szCs w:val="22"/>
              </w:rPr>
              <w:t xml:space="preserve"> d. įsakymo Nr. 3D-</w:t>
            </w:r>
            <w:r w:rsidR="00DC10C4">
              <w:rPr>
                <w:sz w:val="22"/>
                <w:szCs w:val="22"/>
              </w:rPr>
              <w:t>521</w:t>
            </w:r>
            <w:r w:rsidR="00303CAA" w:rsidRPr="0079663D">
              <w:rPr>
                <w:sz w:val="22"/>
                <w:szCs w:val="22"/>
              </w:rPr>
              <w:t xml:space="preserve"> redakcija)</w:t>
            </w:r>
            <w:r w:rsidR="00D23EA2" w:rsidRPr="0079237A">
              <w:rPr>
                <w:sz w:val="22"/>
                <w:szCs w:val="22"/>
              </w:rPr>
              <w:t xml:space="preserve">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26D0EAA5" w:rsidR="00BA472C" w:rsidRPr="0079237A" w:rsidRDefault="00633BB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28F29821" w:rsidR="00BA472C" w:rsidRPr="0079237A" w:rsidRDefault="00512E90"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73912C1B" w:rsidR="00BA472C" w:rsidRPr="0079237A" w:rsidRDefault="0044360E"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3305F4E0" w:rsidR="00BA472C" w:rsidRPr="0079237A" w:rsidRDefault="0044360E"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5D06C0C9" w:rsidR="00BA472C" w:rsidRPr="0079237A" w:rsidRDefault="0044360E" w:rsidP="00736A88">
            <w:pPr>
              <w:jc w:val="center"/>
              <w:rPr>
                <w:color w:val="000000" w:themeColor="text1"/>
                <w:sz w:val="22"/>
                <w:szCs w:val="22"/>
              </w:rPr>
            </w:pPr>
            <w:r>
              <w:rPr>
                <w:color w:val="000000" w:themeColor="text1"/>
                <w:sz w:val="22"/>
                <w:szCs w:val="22"/>
              </w:rPr>
              <w:t>2</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71AF02D5" w:rsidR="00BA472C" w:rsidRPr="0079237A" w:rsidRDefault="0044360E"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180E4FEA" w:rsidR="00BA472C" w:rsidRPr="0079237A" w:rsidRDefault="0044360E"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779C3C28" w:rsidR="00BA472C" w:rsidRPr="0079237A" w:rsidRDefault="0044360E"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20C0806F" w:rsidR="00BA472C" w:rsidRPr="0079237A" w:rsidRDefault="0044360E"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2F5C63F1" w14:textId="253589B9" w:rsidR="00BA472C" w:rsidRPr="0079237A" w:rsidRDefault="0044360E" w:rsidP="00736A88">
            <w:pPr>
              <w:jc w:val="center"/>
              <w:rPr>
                <w:color w:val="000000" w:themeColor="text1"/>
                <w:sz w:val="22"/>
                <w:szCs w:val="22"/>
              </w:rPr>
            </w:pPr>
            <w:r>
              <w:rPr>
                <w:color w:val="000000" w:themeColor="text1"/>
                <w:sz w:val="22"/>
                <w:szCs w:val="22"/>
              </w:rPr>
              <w:t>3</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3A86ACD8" w:rsidR="00BA472C" w:rsidRPr="0079237A" w:rsidRDefault="004F7FE8"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1D916C1F" w:rsidR="00BA472C" w:rsidRPr="0079237A" w:rsidRDefault="00512E90"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451CC9B0" w:rsidR="00BA472C" w:rsidRPr="0079237A" w:rsidRDefault="0044360E"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447D99DF" w:rsidR="00BA472C" w:rsidRPr="0079237A" w:rsidRDefault="0044360E"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01D1446C" w:rsidR="00BA472C" w:rsidRPr="0079237A" w:rsidRDefault="0044360E" w:rsidP="00736A88">
            <w:pPr>
              <w:jc w:val="center"/>
              <w:rPr>
                <w:color w:val="000000" w:themeColor="text1"/>
                <w:sz w:val="22"/>
                <w:szCs w:val="22"/>
              </w:rPr>
            </w:pPr>
            <w:r>
              <w:rPr>
                <w:color w:val="000000" w:themeColor="text1"/>
                <w:sz w:val="22"/>
                <w:szCs w:val="22"/>
              </w:rPr>
              <w:t>8</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44360E">
              <w:rPr>
                <w:color w:val="000000" w:themeColor="text1"/>
                <w:sz w:val="22"/>
                <w:szCs w:val="22"/>
              </w:rPr>
            </w:r>
            <w:r w:rsidR="0044360E">
              <w:rPr>
                <w:color w:val="000000" w:themeColor="text1"/>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44360E">
              <w:rPr>
                <w:color w:val="000000" w:themeColor="text1"/>
                <w:sz w:val="22"/>
                <w:szCs w:val="22"/>
              </w:rPr>
            </w:r>
            <w:r w:rsidR="0044360E">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62F2C08A"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w:t>
            </w:r>
            <w:r w:rsidR="00303CAA">
              <w:rPr>
                <w:color w:val="000000" w:themeColor="text1"/>
                <w:sz w:val="22"/>
                <w:szCs w:val="22"/>
              </w:rPr>
              <w:t>2</w:t>
            </w:r>
            <w:r w:rsidR="006953E1" w:rsidRPr="0079237A">
              <w:rPr>
                <w:color w:val="000000" w:themeColor="text1"/>
                <w:sz w:val="22"/>
                <w:szCs w:val="22"/>
              </w:rPr>
              <w:t>/</w:t>
            </w:r>
            <w:r w:rsidR="00512E90">
              <w:rPr>
                <w:color w:val="000000" w:themeColor="text1"/>
                <w:sz w:val="22"/>
                <w:szCs w:val="22"/>
              </w:rPr>
              <w:t>1</w:t>
            </w:r>
            <w:r w:rsidR="0044360E">
              <w:rPr>
                <w:color w:val="000000" w:themeColor="text1"/>
                <w:sz w:val="22"/>
                <w:szCs w:val="22"/>
              </w:rPr>
              <w:t>2</w:t>
            </w:r>
            <w:r w:rsidR="00E05C08" w:rsidRPr="0079237A">
              <w:rPr>
                <w:color w:val="000000" w:themeColor="text1"/>
                <w:sz w:val="22"/>
                <w:szCs w:val="22"/>
              </w:rPr>
              <w:t>/</w:t>
            </w:r>
            <w:r w:rsidR="0044360E">
              <w:rPr>
                <w:color w:val="000000" w:themeColor="text1"/>
                <w:sz w:val="22"/>
                <w:szCs w:val="22"/>
              </w:rPr>
              <w:t>08</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50A4C952" w:rsidR="009C6EC3" w:rsidRPr="0079237A" w:rsidRDefault="004F7FE8" w:rsidP="006133F7">
            <w:pPr>
              <w:jc w:val="both"/>
              <w:rPr>
                <w:b/>
                <w:i/>
                <w:sz w:val="22"/>
                <w:szCs w:val="22"/>
              </w:rPr>
            </w:pPr>
            <w:r>
              <w:rPr>
                <w:rFonts w:eastAsia="Calibri"/>
                <w:sz w:val="22"/>
                <w:szCs w:val="22"/>
                <w:lang w:eastAsia="en-US"/>
              </w:rPr>
              <w:t>90</w:t>
            </w:r>
            <w:r w:rsidR="000D00BD" w:rsidRPr="0079237A">
              <w:rPr>
                <w:rFonts w:eastAsia="Calibri"/>
                <w:sz w:val="22"/>
                <w:szCs w:val="22"/>
                <w:lang w:eastAsia="en-US"/>
              </w:rPr>
              <w:t xml:space="preserve"> 0</w:t>
            </w:r>
            <w:r w:rsidR="00B9176C" w:rsidRPr="0079237A">
              <w:rPr>
                <w:rFonts w:eastAsia="Calibri"/>
                <w:sz w:val="22"/>
                <w:szCs w:val="22"/>
                <w:lang w:eastAsia="en-US"/>
              </w:rPr>
              <w:t>00,00</w:t>
            </w:r>
            <w:r w:rsidR="00533059" w:rsidRPr="0079237A">
              <w:rPr>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198E2C4C" w:rsidR="008156B1" w:rsidRPr="0079237A" w:rsidRDefault="000D00BD" w:rsidP="008156B1">
            <w:pPr>
              <w:jc w:val="both"/>
              <w:rPr>
                <w:i/>
                <w:sz w:val="22"/>
                <w:szCs w:val="22"/>
              </w:rPr>
            </w:pPr>
            <w:r w:rsidRPr="0079237A">
              <w:rPr>
                <w:sz w:val="22"/>
                <w:szCs w:val="22"/>
              </w:rPr>
              <w:t>45 0</w:t>
            </w:r>
            <w:r w:rsidR="00B9176C" w:rsidRPr="0079237A">
              <w:rPr>
                <w:sz w:val="22"/>
                <w:szCs w:val="22"/>
              </w:rPr>
              <w:t>00,00</w:t>
            </w:r>
            <w:r w:rsidR="00905293" w:rsidRPr="0079237A">
              <w:rPr>
                <w:b/>
                <w:sz w:val="22"/>
                <w:szCs w:val="22"/>
              </w:rPr>
              <w:t xml:space="preserve"> </w:t>
            </w:r>
            <w:r w:rsidR="00FB4C62" w:rsidRPr="0079237A">
              <w:rPr>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w:t>
            </w:r>
            <w:r w:rsidRPr="0079237A">
              <w:rPr>
                <w:rStyle w:val="Emphasis"/>
                <w:i w:val="0"/>
                <w:sz w:val="22"/>
                <w:szCs w:val="22"/>
              </w:rPr>
              <w:lastRenderedPageBreak/>
              <w:t>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w:t>
            </w:r>
            <w:r w:rsidRPr="0079237A">
              <w:rPr>
                <w:rStyle w:val="Emphasis"/>
                <w:i w:val="0"/>
                <w:sz w:val="22"/>
                <w:szCs w:val="22"/>
              </w:rPr>
              <w:lastRenderedPageBreak/>
              <w:t>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lastRenderedPageBreak/>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47AA1683" w:rsidR="0063515B" w:rsidRPr="0079237A" w:rsidRDefault="00DC10C4" w:rsidP="001D4F77">
            <w:pPr>
              <w:jc w:val="both"/>
              <w:rPr>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340" w:type="dxa"/>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lastRenderedPageBreak/>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6B16610E" w:rsidR="001D4F77" w:rsidRPr="0079237A" w:rsidRDefault="00DC10C4" w:rsidP="0069742E">
            <w:pPr>
              <w:jc w:val="both"/>
              <w:rPr>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Pr>
                <w:i/>
                <w:sz w:val="22"/>
                <w:szCs w:val="22"/>
              </w:rPr>
              <w:t>u</w:t>
            </w:r>
            <w:r w:rsidRPr="009330A9">
              <w:rPr>
                <w:i/>
                <w:sz w:val="22"/>
                <w:szCs w:val="22"/>
              </w:rPr>
              <w:t>).</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lastRenderedPageBreak/>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lastRenderedPageBreak/>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lastRenderedPageBreak/>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lastRenderedPageBreak/>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lastRenderedPageBreak/>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w:t>
            </w:r>
            <w:r w:rsidR="004A22D9" w:rsidRPr="0079237A">
              <w:rPr>
                <w:rFonts w:ascii="Times New Roman" w:hAnsi="Times New Roman" w:cs="Times New Roman"/>
                <w:color w:val="000000"/>
                <w:sz w:val="22"/>
                <w:szCs w:val="22"/>
                <w:lang w:val="lt-LT"/>
              </w:rPr>
              <w:lastRenderedPageBreak/>
              <w:t>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w:t>
            </w:r>
            <w:r w:rsidR="00190F05" w:rsidRPr="0079237A">
              <w:rPr>
                <w:rFonts w:ascii="Times New Roman" w:hAnsi="Times New Roman" w:cs="Times New Roman"/>
                <w:sz w:val="22"/>
                <w:szCs w:val="22"/>
                <w:lang w:val="lt-LT"/>
              </w:rPr>
              <w:lastRenderedPageBreak/>
              <w:t>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CAA"/>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60E"/>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FE8"/>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2E90"/>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BC"/>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0C4"/>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5447</Words>
  <Characters>39153</Characters>
  <Application>Microsoft Office Word</Application>
  <DocSecurity>0</DocSecurity>
  <Lines>326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44511</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10</cp:revision>
  <cp:lastPrinted>2019-11-18T16:44:00Z</cp:lastPrinted>
  <dcterms:created xsi:type="dcterms:W3CDTF">2021-12-23T06:37:00Z</dcterms:created>
  <dcterms:modified xsi:type="dcterms:W3CDTF">2022-12-03T13:54:00Z</dcterms:modified>
</cp:coreProperties>
</file>